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B" w:rsidRDefault="007F73C4" w:rsidP="009B19A6">
      <w:pPr>
        <w:ind w:right="720"/>
        <w:jc w:val="center"/>
      </w:pPr>
      <w:r>
        <w:t xml:space="preserve">       </w:t>
      </w:r>
      <w:r w:rsidR="001A7806">
        <w:t xml:space="preserve"> </w:t>
      </w:r>
      <w:r w:rsidR="009B19A6">
        <w:t xml:space="preserve">       </w:t>
      </w:r>
      <w:r w:rsidR="002D4A8B">
        <w:t>NOTICE OF MEETING</w:t>
      </w:r>
    </w:p>
    <w:p w:rsidR="002D4A8B" w:rsidRDefault="002D4A8B" w:rsidP="009B19A6">
      <w:pPr>
        <w:ind w:right="720"/>
        <w:jc w:val="center"/>
      </w:pPr>
      <w:r>
        <w:t>AGRICULTURAL CHEMISTRY AND SEED COMMISSION</w:t>
      </w:r>
    </w:p>
    <w:p w:rsidR="002D4A8B" w:rsidRDefault="001B3DDF" w:rsidP="009B19A6">
      <w:pPr>
        <w:ind w:right="720"/>
        <w:jc w:val="center"/>
      </w:pPr>
      <w:r>
        <w:t>April</w:t>
      </w:r>
      <w:r w:rsidR="00A8350C">
        <w:t xml:space="preserve"> </w:t>
      </w:r>
      <w:r w:rsidR="00DE3E09">
        <w:t>11</w:t>
      </w:r>
      <w:r w:rsidR="002D4A8B">
        <w:t>, 201</w:t>
      </w:r>
      <w:r w:rsidR="00F33A85">
        <w:t>8</w:t>
      </w:r>
    </w:p>
    <w:p w:rsidR="002D4A8B" w:rsidRDefault="001B3DDF" w:rsidP="009B19A6">
      <w:pPr>
        <w:ind w:right="720"/>
        <w:jc w:val="center"/>
      </w:pPr>
      <w:r>
        <w:t>9:3</w:t>
      </w:r>
      <w:r w:rsidR="002D4A8B">
        <w:t>0 A.M.</w:t>
      </w:r>
    </w:p>
    <w:p w:rsidR="002D4A8B" w:rsidRDefault="002D4A8B" w:rsidP="009B19A6">
      <w:pPr>
        <w:ind w:right="720"/>
        <w:jc w:val="center"/>
      </w:pPr>
      <w:r>
        <w:t>VETERANS MEMORIAL AUDITORIUM</w:t>
      </w:r>
    </w:p>
    <w:p w:rsidR="002D4A8B" w:rsidRDefault="002D4A8B" w:rsidP="009B19A6">
      <w:pPr>
        <w:ind w:right="720"/>
        <w:jc w:val="center"/>
      </w:pPr>
      <w:r>
        <w:t>5825 FLORIDA BLVD</w:t>
      </w:r>
    </w:p>
    <w:p w:rsidR="002D4A8B" w:rsidRDefault="002D4A8B" w:rsidP="009B19A6">
      <w:pPr>
        <w:ind w:right="720"/>
        <w:jc w:val="center"/>
      </w:pPr>
      <w:r>
        <w:t>BATON ROUGE, LOUISIANA</w:t>
      </w:r>
    </w:p>
    <w:p w:rsidR="002D4A8B" w:rsidRDefault="002D4A8B" w:rsidP="009B19A6">
      <w:pPr>
        <w:ind w:right="720"/>
        <w:jc w:val="center"/>
      </w:pPr>
    </w:p>
    <w:p w:rsidR="002D4A8B" w:rsidRDefault="002D4A8B" w:rsidP="009B19A6">
      <w:pPr>
        <w:ind w:right="720"/>
        <w:jc w:val="center"/>
      </w:pPr>
      <w:r>
        <w:t>AGENDA</w:t>
      </w:r>
    </w:p>
    <w:p w:rsidR="002D4A8B" w:rsidRDefault="002D4A8B" w:rsidP="002D4A8B"/>
    <w:p w:rsidR="002D4A8B" w:rsidRDefault="002D4A8B" w:rsidP="002D4A8B">
      <w:r>
        <w:t xml:space="preserve"> </w:t>
      </w:r>
      <w:r w:rsidR="0091205D">
        <w:t xml:space="preserve"> </w:t>
      </w:r>
      <w:r>
        <w:t xml:space="preserve"> I.</w:t>
      </w:r>
      <w:r>
        <w:tab/>
        <w:t>CALL TO ORDER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 xml:space="preserve"> II.</w:t>
      </w:r>
      <w:r w:rsidR="002D4A8B">
        <w:tab/>
        <w:t>ROLL CALL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>III.</w:t>
      </w:r>
      <w:r w:rsidR="002D4A8B">
        <w:tab/>
        <w:t>PUBLIC COMMENT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>IV.</w:t>
      </w:r>
      <w:r w:rsidR="002D4A8B">
        <w:tab/>
        <w:t>APPROVAL OF MINUTES</w:t>
      </w:r>
    </w:p>
    <w:p w:rsidR="002D4A8B" w:rsidRDefault="002D4A8B" w:rsidP="002D4A8B"/>
    <w:p w:rsidR="002D4A8B" w:rsidRDefault="002D4A8B" w:rsidP="002D4A8B">
      <w:r>
        <w:t xml:space="preserve"> </w:t>
      </w:r>
      <w:r w:rsidR="0091205D">
        <w:t xml:space="preserve"> </w:t>
      </w:r>
      <w:r>
        <w:t>V.</w:t>
      </w:r>
      <w:r>
        <w:tab/>
        <w:t xml:space="preserve">SET NEXT HEARING DATE  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>VI.</w:t>
      </w:r>
      <w:r w:rsidR="002D4A8B">
        <w:tab/>
        <w:t>OLD BUSINESS</w:t>
      </w:r>
    </w:p>
    <w:p w:rsidR="0099343F" w:rsidRDefault="0099343F" w:rsidP="002D4A8B"/>
    <w:p w:rsidR="0099343F" w:rsidRDefault="0038398A" w:rsidP="0038398A">
      <w:pPr>
        <w:pStyle w:val="ListParagraph"/>
        <w:numPr>
          <w:ilvl w:val="0"/>
          <w:numId w:val="15"/>
        </w:numPr>
      </w:pPr>
      <w:r>
        <w:t xml:space="preserve">Update on </w:t>
      </w:r>
      <w:r w:rsidR="00F33A85">
        <w:t>Seed Programs Division and proposed legislation</w:t>
      </w:r>
    </w:p>
    <w:p w:rsidR="003C71FA" w:rsidRDefault="003C71FA" w:rsidP="003C71FA">
      <w:pPr>
        <w:pStyle w:val="ListParagraph"/>
        <w:numPr>
          <w:ilvl w:val="0"/>
          <w:numId w:val="15"/>
        </w:numPr>
      </w:pPr>
      <w:r>
        <w:t>Update on Agricultural Chemistry Programs</w:t>
      </w:r>
    </w:p>
    <w:p w:rsidR="00DC1646" w:rsidRDefault="00DC1646" w:rsidP="002D4A8B"/>
    <w:p w:rsidR="00DC1646" w:rsidRDefault="00DC1646" w:rsidP="00DC1646">
      <w:pPr>
        <w:pStyle w:val="ListParagraph"/>
        <w:numPr>
          <w:ilvl w:val="0"/>
          <w:numId w:val="14"/>
        </w:numPr>
      </w:pPr>
      <w:r>
        <w:t>NEW BUSINESS</w:t>
      </w:r>
    </w:p>
    <w:p w:rsidR="00DC1646" w:rsidRDefault="00DC1646" w:rsidP="00DC1646">
      <w:pPr>
        <w:pStyle w:val="ListParagraph"/>
      </w:pPr>
    </w:p>
    <w:p w:rsidR="00340484" w:rsidRDefault="0099343F" w:rsidP="00FE5B84">
      <w:pPr>
        <w:pStyle w:val="ListParagraph"/>
        <w:numPr>
          <w:ilvl w:val="0"/>
          <w:numId w:val="11"/>
        </w:numPr>
        <w:spacing w:after="120"/>
        <w:contextualSpacing w:val="0"/>
      </w:pPr>
      <w:r>
        <w:t>Proposed Seed Programs Division rule changes</w:t>
      </w:r>
      <w:r w:rsidR="00E1682E">
        <w:t>:</w:t>
      </w:r>
    </w:p>
    <w:p w:rsidR="000B76FE" w:rsidRDefault="00AE4CC4" w:rsidP="00F13F25">
      <w:pPr>
        <w:pStyle w:val="ListParagraph"/>
        <w:numPr>
          <w:ilvl w:val="1"/>
          <w:numId w:val="11"/>
        </w:numPr>
      </w:pPr>
      <w:r w:rsidRPr="001531CD">
        <w:t>§</w:t>
      </w:r>
      <w:r w:rsidR="005B3705">
        <w:t>101 et</w:t>
      </w:r>
      <w:r>
        <w:t xml:space="preserve"> </w:t>
      </w:r>
      <w:r w:rsidR="007F577D">
        <w:t>s</w:t>
      </w:r>
      <w:r>
        <w:t>eq</w:t>
      </w:r>
      <w:r w:rsidR="005B3705">
        <w:t>.</w:t>
      </w:r>
      <w:r w:rsidR="000B76FE">
        <w:t xml:space="preserve"> – </w:t>
      </w:r>
      <w:r w:rsidR="00D2192A">
        <w:t>R</w:t>
      </w:r>
      <w:r w:rsidR="000B76FE">
        <w:t>eferences to old section numbers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 xml:space="preserve">101 – </w:t>
      </w:r>
      <w:r w:rsidR="00215B95">
        <w:t xml:space="preserve">Corrections to </w:t>
      </w:r>
      <w:r>
        <w:t>Seed Law references; definitions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 xml:space="preserve">109 – </w:t>
      </w:r>
      <w:r w:rsidR="00215B95">
        <w:t xml:space="preserve">Updates to </w:t>
      </w:r>
      <w:r>
        <w:t>Noxious weed table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 xml:space="preserve">131 – </w:t>
      </w:r>
      <w:r w:rsidR="005B3705">
        <w:t>G</w:t>
      </w:r>
      <w:r>
        <w:t xml:space="preserve">rammatical change; germination test date period; supplemental   </w:t>
      </w:r>
    </w:p>
    <w:p w:rsidR="000B76FE" w:rsidRDefault="00736A02" w:rsidP="00F13F25">
      <w:pPr>
        <w:pStyle w:val="ListParagraph"/>
        <w:numPr>
          <w:ilvl w:val="1"/>
          <w:numId w:val="11"/>
        </w:numPr>
      </w:pPr>
      <w:r>
        <w:t xml:space="preserve">             </w:t>
      </w:r>
      <w:r w:rsidR="000B76FE">
        <w:t xml:space="preserve">labels 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133 – Tag requirements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141 – Germination standards for vegetable seeds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301 – Supplemental labels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 xml:space="preserve">519 – </w:t>
      </w:r>
      <w:r w:rsidR="00215B95">
        <w:t>S</w:t>
      </w:r>
      <w:r>
        <w:t>ubstandard germination of carryover certified seed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709 – Field Standards; noxious weeds</w:t>
      </w:r>
    </w:p>
    <w:p w:rsidR="000B76FE" w:rsidRDefault="000B76FE" w:rsidP="00F13F25">
      <w:pPr>
        <w:pStyle w:val="ListParagraph"/>
        <w:numPr>
          <w:ilvl w:val="1"/>
          <w:numId w:val="11"/>
        </w:numPr>
      </w:pPr>
      <w:r w:rsidRPr="001531CD">
        <w:t>§</w:t>
      </w:r>
      <w:r w:rsidR="00120C76">
        <w:t>723 – Increase of registered acres</w:t>
      </w:r>
      <w:r w:rsidR="005B3705">
        <w:t>; n</w:t>
      </w:r>
      <w:r w:rsidR="00120C76">
        <w:t>oxious weeds</w:t>
      </w:r>
    </w:p>
    <w:p w:rsidR="00120C76" w:rsidRDefault="00120C76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749 – Noxious weeds</w:t>
      </w:r>
    </w:p>
    <w:p w:rsidR="000B76FE" w:rsidRDefault="00120C76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755 – Field Tolerance Table</w:t>
      </w:r>
    </w:p>
    <w:p w:rsidR="00120C76" w:rsidRDefault="00120C76" w:rsidP="00F13F25">
      <w:pPr>
        <w:pStyle w:val="ListParagraph"/>
        <w:numPr>
          <w:ilvl w:val="1"/>
          <w:numId w:val="11"/>
        </w:numPr>
      </w:pPr>
      <w:r w:rsidRPr="001531CD">
        <w:t>§</w:t>
      </w:r>
      <w:r>
        <w:t>761 – Field Standards Table; noxious weeds</w:t>
      </w:r>
    </w:p>
    <w:p w:rsidR="000B76FE" w:rsidRDefault="000B76FE" w:rsidP="005B3705">
      <w:pPr>
        <w:pStyle w:val="ListParagraph"/>
        <w:ind w:left="1800"/>
      </w:pPr>
    </w:p>
    <w:p w:rsidR="002D4A8B" w:rsidRDefault="002D4A8B" w:rsidP="001B3DDF">
      <w:pPr>
        <w:ind w:hanging="90"/>
      </w:pPr>
      <w:r>
        <w:t>VI</w:t>
      </w:r>
      <w:r w:rsidR="00780722">
        <w:t>I</w:t>
      </w:r>
      <w:r>
        <w:t>I.</w:t>
      </w:r>
      <w:r>
        <w:tab/>
        <w:t>HEARING</w:t>
      </w:r>
    </w:p>
    <w:p w:rsidR="002D4A8B" w:rsidRDefault="002D4A8B" w:rsidP="002D4A8B"/>
    <w:p w:rsidR="005C01D4" w:rsidRDefault="002D4A8B" w:rsidP="003525A6">
      <w:pPr>
        <w:pStyle w:val="ListParagraph"/>
        <w:numPr>
          <w:ilvl w:val="0"/>
          <w:numId w:val="13"/>
        </w:numPr>
      </w:pPr>
      <w:r>
        <w:t>Seed Programs Division Case No. 1</w:t>
      </w:r>
      <w:r w:rsidR="005C01D4">
        <w:t>8</w:t>
      </w:r>
      <w:r>
        <w:t>-</w:t>
      </w:r>
      <w:r w:rsidR="00A8350C">
        <w:t>0</w:t>
      </w:r>
      <w:r w:rsidR="005C01D4">
        <w:t>5</w:t>
      </w:r>
      <w:r w:rsidR="00580343">
        <w:t xml:space="preserve">  </w:t>
      </w:r>
      <w:r w:rsidR="00DC154D">
        <w:t>The Home Depot #362</w:t>
      </w:r>
    </w:p>
    <w:p w:rsidR="003525A6" w:rsidRDefault="003525A6" w:rsidP="005C01D4">
      <w:pPr>
        <w:pStyle w:val="ListParagraph"/>
        <w:ind w:left="1170"/>
      </w:pPr>
    </w:p>
    <w:p w:rsidR="005B00C6" w:rsidRDefault="005B00C6" w:rsidP="005B00C6"/>
    <w:p w:rsidR="00E22DFA" w:rsidRDefault="00E22DFA" w:rsidP="005B00C6"/>
    <w:p w:rsidR="005B00C6" w:rsidRDefault="005B00C6" w:rsidP="005B00C6">
      <w:pPr>
        <w:pStyle w:val="ListParagraph"/>
        <w:numPr>
          <w:ilvl w:val="0"/>
          <w:numId w:val="13"/>
        </w:numPr>
      </w:pPr>
      <w:r>
        <w:lastRenderedPageBreak/>
        <w:t>Ag</w:t>
      </w:r>
      <w:r w:rsidR="0003368C">
        <w:t>ricultural</w:t>
      </w:r>
      <w:r>
        <w:t xml:space="preserve"> Chemistry Division </w:t>
      </w:r>
    </w:p>
    <w:p w:rsidR="005B00C6" w:rsidRDefault="004C24B7" w:rsidP="004C24B7">
      <w:pPr>
        <w:pStyle w:val="ListParagraph"/>
        <w:numPr>
          <w:ilvl w:val="1"/>
          <w:numId w:val="15"/>
        </w:numPr>
      </w:pPr>
      <w:r>
        <w:t>Continued Cases</w:t>
      </w:r>
    </w:p>
    <w:p w:rsidR="004C24B7" w:rsidRPr="00802372" w:rsidRDefault="00802372" w:rsidP="004C24B7">
      <w:pPr>
        <w:pStyle w:val="ListParagraph"/>
        <w:ind w:left="2160"/>
        <w:rPr>
          <w:b/>
        </w:rPr>
      </w:pPr>
      <w:r>
        <w:rPr>
          <w:b/>
        </w:rPr>
        <w:t>Companies charged with three</w:t>
      </w:r>
      <w:r w:rsidR="004C24B7" w:rsidRPr="00802372">
        <w:rPr>
          <w:b/>
        </w:rPr>
        <w:t xml:space="preserve"> delinquent fertilizer tonnage reports with no prior appearances in the past five years:</w:t>
      </w:r>
    </w:p>
    <w:p w:rsidR="004C24B7" w:rsidRDefault="004C24B7" w:rsidP="004C24B7">
      <w:pPr>
        <w:pStyle w:val="ListParagraph"/>
        <w:ind w:left="2160"/>
      </w:pPr>
    </w:p>
    <w:p w:rsidR="00271BC8" w:rsidRDefault="00271BC8" w:rsidP="00271BC8">
      <w:pPr>
        <w:pStyle w:val="ListParagraph"/>
        <w:ind w:left="2160"/>
      </w:pPr>
      <w:r>
        <w:t>Agricultural Chemistry Case Number AC17 – 01 – BAM Agricultural Solutions</w:t>
      </w:r>
    </w:p>
    <w:p w:rsidR="00271BC8" w:rsidRDefault="00271BC8" w:rsidP="004C24B7">
      <w:pPr>
        <w:pStyle w:val="ListParagraph"/>
        <w:ind w:left="2160"/>
      </w:pPr>
    </w:p>
    <w:p w:rsidR="004C24B7" w:rsidRPr="00271BC8" w:rsidRDefault="004C24B7" w:rsidP="004C24B7">
      <w:pPr>
        <w:pStyle w:val="ListParagraph"/>
        <w:ind w:left="2160"/>
        <w:rPr>
          <w:b/>
        </w:rPr>
      </w:pPr>
      <w:r w:rsidRPr="00271BC8">
        <w:rPr>
          <w:b/>
        </w:rPr>
        <w:t>Companies charged wi</w:t>
      </w:r>
      <w:r w:rsidR="00271BC8" w:rsidRPr="00271BC8">
        <w:rPr>
          <w:b/>
        </w:rPr>
        <w:t>th three</w:t>
      </w:r>
      <w:r w:rsidRPr="00271BC8">
        <w:rPr>
          <w:b/>
        </w:rPr>
        <w:t xml:space="preserve"> delinquent </w:t>
      </w:r>
      <w:r w:rsidR="00271BC8" w:rsidRPr="00271BC8">
        <w:rPr>
          <w:b/>
        </w:rPr>
        <w:t>fertilizer</w:t>
      </w:r>
      <w:r w:rsidRPr="00271BC8">
        <w:rPr>
          <w:b/>
        </w:rPr>
        <w:t xml:space="preserve"> tonnage reports </w:t>
      </w:r>
      <w:r w:rsidRPr="00271BC8">
        <w:rPr>
          <w:b/>
          <w:i/>
        </w:rPr>
        <w:t>with</w:t>
      </w:r>
      <w:r w:rsidRPr="00271BC8">
        <w:rPr>
          <w:b/>
        </w:rPr>
        <w:t xml:space="preserve"> prior appearances in the past five years:</w:t>
      </w:r>
    </w:p>
    <w:p w:rsidR="00271BC8" w:rsidRDefault="00271BC8" w:rsidP="004C24B7">
      <w:pPr>
        <w:pStyle w:val="ListParagraph"/>
        <w:ind w:left="2160"/>
      </w:pPr>
    </w:p>
    <w:p w:rsidR="004C24B7" w:rsidRDefault="00271BC8" w:rsidP="004C24B7">
      <w:pPr>
        <w:pStyle w:val="ListParagraph"/>
        <w:ind w:left="2160"/>
      </w:pPr>
      <w:r w:rsidRPr="00271BC8">
        <w:t>Agricultural Chemistry Case Number AC17 – 05 – American Colloid Company</w:t>
      </w:r>
    </w:p>
    <w:p w:rsidR="004C24B7" w:rsidRDefault="004C24B7" w:rsidP="004C24B7">
      <w:pPr>
        <w:pStyle w:val="ListParagraph"/>
        <w:ind w:left="2160"/>
      </w:pPr>
    </w:p>
    <w:p w:rsidR="00CB4665" w:rsidRPr="00271BC8" w:rsidRDefault="00631720" w:rsidP="00631720">
      <w:pPr>
        <w:ind w:left="2160"/>
        <w:rPr>
          <w:b/>
        </w:rPr>
      </w:pPr>
      <w:r w:rsidRPr="00271BC8">
        <w:rPr>
          <w:b/>
        </w:rPr>
        <w:t xml:space="preserve">Companies charged with </w:t>
      </w:r>
      <w:r w:rsidR="00271BC8" w:rsidRPr="00271BC8">
        <w:rPr>
          <w:b/>
        </w:rPr>
        <w:t>three</w:t>
      </w:r>
      <w:r w:rsidRPr="00271BC8">
        <w:rPr>
          <w:b/>
        </w:rPr>
        <w:t xml:space="preserve"> delinquent feed tonnage reports with no prior appearances in the past five years:</w:t>
      </w:r>
    </w:p>
    <w:p w:rsidR="00631720" w:rsidRDefault="00631720" w:rsidP="00631720">
      <w:pPr>
        <w:ind w:left="2160"/>
      </w:pPr>
    </w:p>
    <w:p w:rsidR="00631720" w:rsidRDefault="00271BC8" w:rsidP="00631720">
      <w:pPr>
        <w:ind w:left="2160"/>
      </w:pPr>
      <w:proofErr w:type="gramStart"/>
      <w:r w:rsidRPr="00271BC8">
        <w:t>Agricultural Chemistry Case Number AC17 – 17 – Hay-Rite, Inc.</w:t>
      </w:r>
      <w:proofErr w:type="gramEnd"/>
    </w:p>
    <w:p w:rsidR="00271BC8" w:rsidRDefault="00271BC8" w:rsidP="00631720">
      <w:pPr>
        <w:ind w:left="2160"/>
      </w:pPr>
      <w:r w:rsidRPr="00271BC8">
        <w:t>Agricultural Chemistry Case Number AC17 – 20 – Neighborhood Pet Products</w:t>
      </w:r>
    </w:p>
    <w:p w:rsidR="00271BC8" w:rsidRDefault="00271BC8" w:rsidP="00631720">
      <w:pPr>
        <w:ind w:left="2160"/>
      </w:pPr>
    </w:p>
    <w:p w:rsidR="00271BC8" w:rsidRPr="00271BC8" w:rsidRDefault="00271BC8" w:rsidP="00631720">
      <w:pPr>
        <w:ind w:left="2160"/>
        <w:rPr>
          <w:b/>
        </w:rPr>
      </w:pPr>
      <w:r w:rsidRPr="00271BC8">
        <w:rPr>
          <w:b/>
        </w:rPr>
        <w:t>Companies charged with four delinquent feed tonnage reports with no prior appearances in the past five years:</w:t>
      </w:r>
    </w:p>
    <w:p w:rsidR="00271BC8" w:rsidRDefault="00271BC8" w:rsidP="00631720">
      <w:pPr>
        <w:ind w:left="2160"/>
      </w:pPr>
    </w:p>
    <w:p w:rsidR="00271BC8" w:rsidRDefault="00271BC8" w:rsidP="00631720">
      <w:pPr>
        <w:ind w:left="2160"/>
      </w:pPr>
      <w:r w:rsidRPr="00271BC8">
        <w:t>Agricultural Chemistry Case Number AC17 – 34 – Hound &amp; Gatos Pet Food Corp</w:t>
      </w:r>
    </w:p>
    <w:p w:rsidR="00271BC8" w:rsidRDefault="00271BC8" w:rsidP="00631720">
      <w:pPr>
        <w:ind w:left="2160"/>
      </w:pPr>
      <w:proofErr w:type="gramStart"/>
      <w:r w:rsidRPr="00271BC8">
        <w:t xml:space="preserve">Agricultural Chemistry Case Number AC17 – 35 – </w:t>
      </w:r>
      <w:proofErr w:type="spellStart"/>
      <w:r w:rsidRPr="00271BC8">
        <w:t>Inaba</w:t>
      </w:r>
      <w:proofErr w:type="spellEnd"/>
      <w:r w:rsidRPr="00271BC8">
        <w:t xml:space="preserve"> Foods (USA) Inc.</w:t>
      </w:r>
      <w:proofErr w:type="gramEnd"/>
    </w:p>
    <w:p w:rsidR="00271BC8" w:rsidRDefault="00271BC8" w:rsidP="00631720">
      <w:pPr>
        <w:ind w:left="2160"/>
      </w:pPr>
    </w:p>
    <w:p w:rsidR="00271BC8" w:rsidRPr="00271BC8" w:rsidRDefault="00271BC8" w:rsidP="00631720">
      <w:pPr>
        <w:ind w:left="2160"/>
        <w:rPr>
          <w:b/>
        </w:rPr>
      </w:pPr>
      <w:r w:rsidRPr="00271BC8">
        <w:rPr>
          <w:b/>
        </w:rPr>
        <w:t xml:space="preserve">Companies charged with four delinquent feed tonnage reports </w:t>
      </w:r>
      <w:r w:rsidRPr="00271BC8">
        <w:rPr>
          <w:b/>
          <w:i/>
        </w:rPr>
        <w:t>with</w:t>
      </w:r>
      <w:r w:rsidRPr="00271BC8">
        <w:rPr>
          <w:b/>
        </w:rPr>
        <w:t xml:space="preserve"> prior appearances in the past five years:</w:t>
      </w:r>
    </w:p>
    <w:p w:rsidR="00271BC8" w:rsidRDefault="00271BC8" w:rsidP="00631720">
      <w:pPr>
        <w:ind w:left="2160"/>
      </w:pPr>
    </w:p>
    <w:p w:rsidR="00271BC8" w:rsidRDefault="00271BC8" w:rsidP="00631720">
      <w:pPr>
        <w:ind w:left="2160"/>
      </w:pPr>
      <w:r w:rsidRPr="00271BC8">
        <w:t xml:space="preserve">Agricultural Chemistry Case Number AC17 – 37 – Hi </w:t>
      </w:r>
      <w:proofErr w:type="spellStart"/>
      <w:r w:rsidRPr="00271BC8">
        <w:t>Tek</w:t>
      </w:r>
      <w:proofErr w:type="spellEnd"/>
      <w:r w:rsidRPr="00271BC8">
        <w:t xml:space="preserve"> Rations</w:t>
      </w:r>
    </w:p>
    <w:p w:rsidR="00864A4D" w:rsidRDefault="00864A4D" w:rsidP="00631720">
      <w:pPr>
        <w:ind w:left="2160"/>
      </w:pPr>
    </w:p>
    <w:p w:rsidR="00864A4D" w:rsidRPr="00864A4D" w:rsidRDefault="00864A4D" w:rsidP="00631720">
      <w:pPr>
        <w:ind w:left="2160"/>
        <w:rPr>
          <w:b/>
        </w:rPr>
      </w:pPr>
      <w:r w:rsidRPr="00864A4D">
        <w:rPr>
          <w:b/>
        </w:rPr>
        <w:t>Cases recommended for dismissal:</w:t>
      </w:r>
    </w:p>
    <w:p w:rsidR="00864A4D" w:rsidRDefault="00864A4D" w:rsidP="00631720">
      <w:pPr>
        <w:ind w:left="2160"/>
      </w:pPr>
    </w:p>
    <w:p w:rsidR="00864A4D" w:rsidRDefault="00864A4D" w:rsidP="00631720">
      <w:pPr>
        <w:ind w:left="2160"/>
      </w:pPr>
      <w:r>
        <w:t xml:space="preserve">Agricultural Chemistry Case Number AC17-18 – </w:t>
      </w:r>
      <w:proofErr w:type="spellStart"/>
      <w:r>
        <w:t>Hiland</w:t>
      </w:r>
      <w:proofErr w:type="spellEnd"/>
      <w:r>
        <w:t xml:space="preserve"> Naturals</w:t>
      </w:r>
    </w:p>
    <w:p w:rsidR="00864A4D" w:rsidRDefault="00864A4D" w:rsidP="00631720">
      <w:pPr>
        <w:ind w:left="2160"/>
      </w:pPr>
      <w:r>
        <w:t xml:space="preserve">Agricultural Chemistry Case Number AC17-36 – Time Square Food Imports, </w:t>
      </w:r>
      <w:proofErr w:type="spellStart"/>
      <w:r>
        <w:t>Inc</w:t>
      </w:r>
      <w:proofErr w:type="spellEnd"/>
    </w:p>
    <w:p w:rsidR="00271BC8" w:rsidRDefault="00271BC8" w:rsidP="00631720">
      <w:pPr>
        <w:ind w:left="2160"/>
      </w:pPr>
    </w:p>
    <w:p w:rsidR="002D4A8B" w:rsidRDefault="003E5152" w:rsidP="001B3DDF">
      <w:pPr>
        <w:ind w:left="540"/>
      </w:pPr>
      <w:r>
        <w:t xml:space="preserve"> </w:t>
      </w:r>
      <w:r w:rsidR="001B3DDF">
        <w:t>I</w:t>
      </w:r>
      <w:r w:rsidR="002D4A8B">
        <w:t>X.</w:t>
      </w:r>
      <w:r w:rsidR="002D4A8B">
        <w:tab/>
        <w:t>PUBLIC COMMENT</w:t>
      </w:r>
    </w:p>
    <w:p w:rsidR="002D4A8B" w:rsidRDefault="002D4A8B" w:rsidP="007F73C4">
      <w:pPr>
        <w:ind w:left="1620"/>
      </w:pPr>
    </w:p>
    <w:p w:rsidR="002D4A8B" w:rsidRDefault="002D4A8B" w:rsidP="00DF0435">
      <w:pPr>
        <w:ind w:left="720"/>
      </w:pPr>
      <w:r>
        <w:t>X.</w:t>
      </w:r>
      <w:r>
        <w:tab/>
        <w:t>ADJOURNMENT</w:t>
      </w:r>
    </w:p>
    <w:p w:rsidR="00B21AE2" w:rsidRDefault="00B21AE2" w:rsidP="007F73C4">
      <w:pPr>
        <w:ind w:left="1620"/>
      </w:pPr>
    </w:p>
    <w:p w:rsidR="002D4A8B" w:rsidRDefault="002D4A8B" w:rsidP="007F73C4">
      <w:pPr>
        <w:ind w:left="1620"/>
        <w:jc w:val="both"/>
      </w:pPr>
      <w:r>
        <w:t>THIS NOTICE CONTAINS A TENTATIVE AGENDA AND MAY BE REVISED PRIOR TO THE MEETING.  REVISED NOTICES CAN BE REVIEWED ON THE BOARD OUTSIDE THE AUDITORIUM IN WHICH THE MEETING WILL BE HELD.</w:t>
      </w:r>
    </w:p>
    <w:p w:rsidR="00FD473B" w:rsidRDefault="00FD473B" w:rsidP="007F73C4">
      <w:pPr>
        <w:ind w:left="1620"/>
      </w:pPr>
    </w:p>
    <w:p w:rsidR="00E13719" w:rsidRDefault="00E13719" w:rsidP="007F73C4">
      <w:pPr>
        <w:ind w:left="1620"/>
      </w:pPr>
    </w:p>
    <w:p w:rsidR="004E6468" w:rsidRDefault="004E6468" w:rsidP="007F73C4">
      <w:pPr>
        <w:ind w:left="1620"/>
      </w:pPr>
    </w:p>
    <w:p w:rsidR="00135603" w:rsidRDefault="00135603" w:rsidP="007F73C4">
      <w:pPr>
        <w:ind w:left="1620"/>
      </w:pPr>
    </w:p>
    <w:p w:rsidR="00135603" w:rsidRDefault="00135603" w:rsidP="007F73C4">
      <w:pPr>
        <w:ind w:left="1620"/>
      </w:pPr>
    </w:p>
    <w:p w:rsidR="00135603" w:rsidRDefault="00135603" w:rsidP="00864A4D">
      <w:bookmarkStart w:id="0" w:name="_GoBack"/>
      <w:bookmarkEnd w:id="0"/>
    </w:p>
    <w:p w:rsidR="00135603" w:rsidRDefault="00135603" w:rsidP="007F73C4">
      <w:pPr>
        <w:ind w:left="1620"/>
      </w:pPr>
    </w:p>
    <w:p w:rsidR="00135603" w:rsidRDefault="00135603" w:rsidP="007F73C4">
      <w:pPr>
        <w:ind w:left="1620"/>
      </w:pPr>
    </w:p>
    <w:p w:rsidR="00135603" w:rsidRDefault="00135603" w:rsidP="007F73C4">
      <w:pPr>
        <w:ind w:left="1620"/>
      </w:pPr>
    </w:p>
    <w:p w:rsidR="002D4A8B" w:rsidRDefault="000978D2" w:rsidP="007F73C4">
      <w:pPr>
        <w:ind w:left="1620"/>
      </w:pPr>
      <w:r>
        <w:t>___________________</w:t>
      </w:r>
      <w:r w:rsidR="002D4A8B">
        <w:t>_________</w:t>
      </w:r>
      <w:r w:rsidR="0091205D">
        <w:t xml:space="preserve">        </w:t>
      </w:r>
      <w:r>
        <w:t>_____</w:t>
      </w:r>
      <w:r w:rsidR="002D4A8B">
        <w:t>___</w:t>
      </w:r>
      <w:r w:rsidR="0091205D">
        <w:t>_______</w:t>
      </w:r>
      <w:r w:rsidR="002D4A8B">
        <w:t>_________</w:t>
      </w:r>
    </w:p>
    <w:p w:rsidR="000978D2" w:rsidRDefault="00ED0B18" w:rsidP="007F73C4">
      <w:pPr>
        <w:ind w:left="1620"/>
      </w:pPr>
      <w:proofErr w:type="gramStart"/>
      <w:r>
        <w:t>Lester Cannon</w:t>
      </w:r>
      <w:r w:rsidR="00757846">
        <w:t>;</w:t>
      </w:r>
      <w:r w:rsidR="002D4A8B">
        <w:t xml:space="preserve"> Director</w:t>
      </w:r>
      <w:r w:rsidR="0091205D">
        <w:t>,</w:t>
      </w:r>
      <w:r w:rsidR="002D4A8B">
        <w:t xml:space="preserve"> Seed Programs   </w:t>
      </w:r>
      <w:r w:rsidR="0091205D">
        <w:t xml:space="preserve">     Angelle Pearson;</w:t>
      </w:r>
      <w:r w:rsidR="002D4A8B">
        <w:t xml:space="preserve"> Asst. Director</w:t>
      </w:r>
      <w:r w:rsidR="0091205D">
        <w:t>,</w:t>
      </w:r>
      <w:r w:rsidR="002D4A8B">
        <w:t xml:space="preserve"> Ag.</w:t>
      </w:r>
      <w:proofErr w:type="gramEnd"/>
      <w:r w:rsidR="002D4A8B">
        <w:t xml:space="preserve"> </w:t>
      </w:r>
      <w:r w:rsidR="000978D2">
        <w:t xml:space="preserve">             </w:t>
      </w:r>
    </w:p>
    <w:p w:rsidR="0011695F" w:rsidRPr="002D4A8B" w:rsidRDefault="00EA6FD9" w:rsidP="007F73C4">
      <w:pPr>
        <w:ind w:left="1620"/>
      </w:pPr>
      <w:r>
        <w:t>Division</w:t>
      </w:r>
      <w:r w:rsidR="000978D2">
        <w:t xml:space="preserve">                                                                   </w:t>
      </w:r>
      <w:r w:rsidR="002D4A8B">
        <w:t>Chemistry Programs</w:t>
      </w:r>
    </w:p>
    <w:sectPr w:rsidR="0011695F" w:rsidRPr="002D4A8B" w:rsidSect="0091205D">
      <w:headerReference w:type="first" r:id="rId9"/>
      <w:footerReference w:type="first" r:id="rId10"/>
      <w:type w:val="continuous"/>
      <w:pgSz w:w="12240" w:h="15840" w:code="1"/>
      <w:pgMar w:top="907" w:right="720" w:bottom="288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B8" w:rsidRDefault="00D740B8">
      <w:r>
        <w:separator/>
      </w:r>
    </w:p>
  </w:endnote>
  <w:endnote w:type="continuationSeparator" w:id="0">
    <w:p w:rsidR="00D740B8" w:rsidRDefault="00D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AD" w:rsidRPr="00587CC1" w:rsidRDefault="00670FAD" w:rsidP="00670FAD">
    <w:pPr>
      <w:pStyle w:val="Footer"/>
      <w:jc w:val="center"/>
      <w:rPr>
        <w:color w:val="000080"/>
        <w:sz w:val="14"/>
        <w:szCs w:val="14"/>
      </w:rPr>
    </w:pPr>
    <w:r w:rsidRPr="00587CC1">
      <w:rPr>
        <w:color w:val="000080"/>
        <w:sz w:val="14"/>
        <w:szCs w:val="14"/>
      </w:rPr>
      <w:t>Post Office</w:t>
    </w:r>
    <w:r w:rsidR="00B75FAE" w:rsidRPr="00587CC1">
      <w:rPr>
        <w:color w:val="000080"/>
        <w:sz w:val="14"/>
        <w:szCs w:val="14"/>
      </w:rPr>
      <w:t xml:space="preserve"> Box 631</w:t>
    </w:r>
    <w:r w:rsidRPr="00587CC1">
      <w:rPr>
        <w:color w:val="000080"/>
        <w:sz w:val="14"/>
        <w:szCs w:val="14"/>
      </w:rPr>
      <w:t xml:space="preserve">, </w:t>
    </w:r>
    <w:smartTag w:uri="urn:schemas-microsoft-com:office:smarttags" w:element="address">
      <w:smartTag w:uri="urn:schemas-microsoft-com:office:smarttags" w:element="Street">
        <w:r w:rsidR="00B75FAE" w:rsidRPr="00587CC1">
          <w:rPr>
            <w:color w:val="000080"/>
            <w:sz w:val="14"/>
            <w:szCs w:val="14"/>
          </w:rPr>
          <w:t>5825 Florida Blvd.</w:t>
        </w:r>
      </w:smartTag>
      <w:r w:rsidR="00B75FAE" w:rsidRPr="00587CC1">
        <w:rPr>
          <w:color w:val="000080"/>
          <w:sz w:val="14"/>
          <w:szCs w:val="14"/>
        </w:rPr>
        <w:t xml:space="preserve">, </w:t>
      </w:r>
      <w:smartTag w:uri="urn:schemas-microsoft-com:office:smarttags" w:element="City">
        <w:r w:rsidRPr="00587CC1">
          <w:rPr>
            <w:color w:val="000080"/>
            <w:sz w:val="14"/>
            <w:szCs w:val="14"/>
          </w:rPr>
          <w:t>Baton Rouge</w:t>
        </w:r>
      </w:smartTag>
      <w:r w:rsidRPr="00587CC1">
        <w:rPr>
          <w:color w:val="000080"/>
          <w:sz w:val="14"/>
          <w:szCs w:val="14"/>
        </w:rPr>
        <w:t xml:space="preserve">, </w:t>
      </w:r>
      <w:smartTag w:uri="urn:schemas-microsoft-com:office:smarttags" w:element="State">
        <w:r w:rsidRPr="00587CC1">
          <w:rPr>
            <w:color w:val="000080"/>
            <w:sz w:val="14"/>
            <w:szCs w:val="14"/>
          </w:rPr>
          <w:t>Louisiana</w:t>
        </w:r>
      </w:smartTag>
      <w:r w:rsidRPr="00587CC1">
        <w:rPr>
          <w:color w:val="000080"/>
          <w:sz w:val="14"/>
          <w:szCs w:val="14"/>
        </w:rPr>
        <w:t xml:space="preserve">  </w:t>
      </w:r>
      <w:smartTag w:uri="urn:schemas-microsoft-com:office:smarttags" w:element="PostalCode">
        <w:r w:rsidRPr="00587CC1">
          <w:rPr>
            <w:color w:val="000080"/>
            <w:sz w:val="14"/>
            <w:szCs w:val="14"/>
          </w:rPr>
          <w:t>70821-0631</w:t>
        </w:r>
      </w:smartTag>
    </w:smartTag>
    <w:r w:rsidRPr="00587CC1">
      <w:rPr>
        <w:color w:val="000080"/>
        <w:sz w:val="14"/>
        <w:szCs w:val="14"/>
      </w:rPr>
      <w:t xml:space="preserve"> Telephone: (225) 922-</w:t>
    </w:r>
    <w:r w:rsidR="00842D0A" w:rsidRPr="00587CC1">
      <w:rPr>
        <w:color w:val="000080"/>
        <w:sz w:val="14"/>
        <w:szCs w:val="14"/>
      </w:rPr>
      <w:t>1234 Fax</w:t>
    </w:r>
    <w:r w:rsidRPr="00587CC1">
      <w:rPr>
        <w:color w:val="000080"/>
        <w:sz w:val="14"/>
        <w:szCs w:val="14"/>
      </w:rPr>
      <w:t>: (225) 922</w:t>
    </w:r>
    <w:r w:rsidR="00CA6816" w:rsidRPr="00587CC1">
      <w:rPr>
        <w:color w:val="000080"/>
        <w:sz w:val="14"/>
        <w:szCs w:val="14"/>
      </w:rPr>
      <w:t>-</w:t>
    </w:r>
    <w:r w:rsidRPr="00587CC1">
      <w:rPr>
        <w:color w:val="000080"/>
        <w:sz w:val="14"/>
        <w:szCs w:val="14"/>
      </w:rPr>
      <w:t>1253</w:t>
    </w:r>
    <w:r w:rsidR="002B0B30" w:rsidRPr="00587CC1">
      <w:rPr>
        <w:color w:val="000080"/>
        <w:sz w:val="14"/>
        <w:szCs w:val="14"/>
      </w:rPr>
      <w:t xml:space="preserve"> </w:t>
    </w:r>
    <w:r w:rsidR="00B75FAE" w:rsidRPr="00587CC1">
      <w:rPr>
        <w:color w:val="000080"/>
        <w:sz w:val="14"/>
        <w:szCs w:val="14"/>
      </w:rPr>
      <w:t xml:space="preserve"> www.ldaf.state.la.us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B8" w:rsidRDefault="00D740B8">
      <w:r>
        <w:separator/>
      </w:r>
    </w:p>
  </w:footnote>
  <w:footnote w:type="continuationSeparator" w:id="0">
    <w:p w:rsidR="00D740B8" w:rsidRDefault="00D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45" w:rsidRPr="00093430" w:rsidRDefault="002D4A8B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5F514F5F" wp14:editId="4D5EDE55">
          <wp:simplePos x="0" y="0"/>
          <wp:positionH relativeFrom="column">
            <wp:posOffset>6083935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4" name="Picture 4" descr="seal-stateofl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al-stateofl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4B842F28" wp14:editId="2911E7ED">
          <wp:simplePos x="0" y="0"/>
          <wp:positionH relativeFrom="column">
            <wp:posOffset>-215265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5" name="Picture 5" descr="seal-ldaf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al-ldaf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45" w:rsidRPr="00093430">
      <w:rPr>
        <w:b/>
        <w:bCs/>
        <w:color w:val="000080"/>
        <w:spacing w:val="20"/>
        <w:sz w:val="32"/>
        <w:szCs w:val="32"/>
      </w:rPr>
      <w:t>L</w:t>
    </w:r>
    <w:r w:rsidR="00636E45" w:rsidRPr="00093430">
      <w:rPr>
        <w:b/>
        <w:bCs/>
        <w:smallCaps/>
        <w:color w:val="000080"/>
        <w:spacing w:val="20"/>
      </w:rPr>
      <w:t>ouisiana</w:t>
    </w:r>
    <w:r w:rsidR="00636E45" w:rsidRPr="00093430">
      <w:rPr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b/>
        <w:bCs/>
        <w:color w:val="000080"/>
        <w:spacing w:val="20"/>
        <w:sz w:val="32"/>
      </w:rPr>
      <w:t>D</w:t>
    </w:r>
    <w:r w:rsidR="00636E45" w:rsidRPr="00093430">
      <w:rPr>
        <w:b/>
        <w:bCs/>
        <w:smallCaps/>
        <w:color w:val="000080"/>
        <w:spacing w:val="20"/>
      </w:rPr>
      <w:t>epartment of</w:t>
    </w:r>
    <w:r w:rsidR="00636E45" w:rsidRPr="00093430">
      <w:rPr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b/>
        <w:bCs/>
        <w:color w:val="000080"/>
        <w:spacing w:val="20"/>
        <w:sz w:val="32"/>
      </w:rPr>
      <w:t>A</w:t>
    </w:r>
    <w:r w:rsidR="00636E45" w:rsidRPr="00093430">
      <w:rPr>
        <w:b/>
        <w:bCs/>
        <w:smallCaps/>
        <w:color w:val="000080"/>
        <w:spacing w:val="20"/>
      </w:rPr>
      <w:t xml:space="preserve">griculture </w:t>
    </w:r>
    <w:r w:rsidR="00636E45" w:rsidRPr="00093430">
      <w:rPr>
        <w:b/>
        <w:bCs/>
        <w:smallCaps/>
        <w:color w:val="000080"/>
        <w:spacing w:val="20"/>
        <w:sz w:val="32"/>
        <w:szCs w:val="32"/>
      </w:rPr>
      <w:t xml:space="preserve">&amp; </w:t>
    </w:r>
    <w:r w:rsidR="00636E45" w:rsidRPr="00093430">
      <w:rPr>
        <w:b/>
        <w:bCs/>
        <w:color w:val="000080"/>
        <w:spacing w:val="20"/>
        <w:sz w:val="32"/>
      </w:rPr>
      <w:t>F</w:t>
    </w:r>
    <w:r w:rsidR="00636E45" w:rsidRPr="00093430">
      <w:rPr>
        <w:b/>
        <w:bCs/>
        <w:smallCaps/>
        <w:color w:val="000080"/>
        <w:spacing w:val="20"/>
      </w:rPr>
      <w:t>orestry</w:t>
    </w:r>
  </w:p>
  <w:p w:rsidR="00636E45" w:rsidRPr="00EE40EE" w:rsidRDefault="00636E45" w:rsidP="008C3AC8">
    <w:pPr>
      <w:jc w:val="center"/>
      <w:rPr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b/>
          <w:bCs/>
          <w:color w:val="000080"/>
          <w:sz w:val="28"/>
          <w:szCs w:val="28"/>
        </w:rPr>
        <w:t>M</w:t>
      </w:r>
      <w:r w:rsidRPr="00EE40EE">
        <w:rPr>
          <w:b/>
          <w:bCs/>
          <w:smallCaps/>
          <w:color w:val="000080"/>
        </w:rPr>
        <w:t>ike</w:t>
      </w:r>
    </w:smartTag>
    <w:r w:rsidRPr="00EE40EE">
      <w:rPr>
        <w:b/>
        <w:bCs/>
        <w:smallCaps/>
        <w:color w:val="000080"/>
      </w:rPr>
      <w:t xml:space="preserve"> </w:t>
    </w:r>
    <w:r w:rsidRPr="00EE40EE">
      <w:rPr>
        <w:b/>
        <w:bCs/>
        <w:color w:val="000080"/>
        <w:sz w:val="28"/>
        <w:szCs w:val="28"/>
      </w:rPr>
      <w:t>S</w:t>
    </w:r>
    <w:r w:rsidRPr="00EE40EE">
      <w:rPr>
        <w:b/>
        <w:bCs/>
        <w:smallCaps/>
        <w:color w:val="000080"/>
      </w:rPr>
      <w:t xml:space="preserve">train </w:t>
    </w:r>
    <w:r w:rsidRPr="00EE40EE">
      <w:rPr>
        <w:b/>
        <w:bCs/>
        <w:smallCaps/>
        <w:color w:val="000080"/>
        <w:sz w:val="28"/>
        <w:szCs w:val="28"/>
      </w:rPr>
      <w:t>dvm</w:t>
    </w:r>
  </w:p>
  <w:p w:rsidR="00636E45" w:rsidRDefault="002D4A8B" w:rsidP="008C3AC8">
    <w:pPr>
      <w:jc w:val="center"/>
      <w:rPr>
        <w:b/>
        <w:bCs/>
        <w:smallCaps/>
        <w:color w:val="000080"/>
        <w:sz w:val="22"/>
        <w:szCs w:val="22"/>
      </w:rPr>
    </w:pPr>
    <w:r>
      <w:rPr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EFB3322" wp14:editId="75E5767D">
              <wp:simplePos x="0" y="0"/>
              <wp:positionH relativeFrom="column">
                <wp:posOffset>-685800</wp:posOffset>
              </wp:positionH>
              <wp:positionV relativeFrom="paragraph">
                <wp:posOffset>608965</wp:posOffset>
              </wp:positionV>
              <wp:extent cx="914400" cy="8115300"/>
              <wp:effectExtent l="0" t="0" r="0" b="635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1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45" w:rsidRPr="00F478E9" w:rsidRDefault="00636E45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3596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925-9770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3098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</w:t>
                          </w:r>
                          <w:r w:rsidR="00EE081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3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-4877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1951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1628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3481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Marketing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3334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922-1277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922-1289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3554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:rsidR="00636E45" w:rsidRPr="00996D7D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-54pt;margin-top:47.95pt;width:1in;height:6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74fQIAAAY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" stroked="f">
              <v:textbox>
                <w:txbxContent>
                  <w:p w:rsidR="00636E45" w:rsidRPr="00F478E9" w:rsidRDefault="00636E45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3596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925-9770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3098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</w:t>
                    </w:r>
                    <w:r w:rsidR="00EE081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3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-4877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1951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1628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3481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Marketing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3334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922-1277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922-1289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3554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:rsidR="00636E45" w:rsidRPr="00996D7D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636E45" w:rsidRPr="00093430">
      <w:rPr>
        <w:b/>
        <w:bCs/>
        <w:color w:val="000080"/>
      </w:rPr>
      <w:t>C</w:t>
    </w:r>
    <w:r w:rsidR="00636E45" w:rsidRPr="00B75FAE">
      <w:rPr>
        <w:b/>
        <w:bCs/>
        <w:smallCaps/>
        <w:color w:val="000080"/>
        <w:sz w:val="20"/>
        <w:szCs w:val="20"/>
      </w:rPr>
      <w:t>ommissioner</w:t>
    </w:r>
  </w:p>
  <w:p w:rsidR="00636E45" w:rsidRDefault="00636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89"/>
    <w:multiLevelType w:val="hybridMultilevel"/>
    <w:tmpl w:val="2E3C4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709FA"/>
    <w:multiLevelType w:val="hybridMultilevel"/>
    <w:tmpl w:val="86E0A30A"/>
    <w:lvl w:ilvl="0" w:tplc="F3F6A8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41867"/>
    <w:multiLevelType w:val="hybridMultilevel"/>
    <w:tmpl w:val="95264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54D3"/>
    <w:multiLevelType w:val="hybridMultilevel"/>
    <w:tmpl w:val="F0C8BC6A"/>
    <w:lvl w:ilvl="0" w:tplc="0409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ECF122B"/>
    <w:multiLevelType w:val="hybridMultilevel"/>
    <w:tmpl w:val="E4BC7C6E"/>
    <w:lvl w:ilvl="0" w:tplc="27B6B47E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2BDC41DF"/>
    <w:multiLevelType w:val="hybridMultilevel"/>
    <w:tmpl w:val="C3A8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E0A"/>
    <w:multiLevelType w:val="hybridMultilevel"/>
    <w:tmpl w:val="95A09A84"/>
    <w:lvl w:ilvl="0" w:tplc="5EC6472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347"/>
    <w:multiLevelType w:val="hybridMultilevel"/>
    <w:tmpl w:val="CD0C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A3889"/>
    <w:multiLevelType w:val="hybridMultilevel"/>
    <w:tmpl w:val="4770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A664C"/>
    <w:multiLevelType w:val="hybridMultilevel"/>
    <w:tmpl w:val="C6426F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C6608"/>
    <w:multiLevelType w:val="hybridMultilevel"/>
    <w:tmpl w:val="962C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33614"/>
    <w:multiLevelType w:val="hybridMultilevel"/>
    <w:tmpl w:val="D5FCB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318E5"/>
    <w:multiLevelType w:val="hybridMultilevel"/>
    <w:tmpl w:val="729C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64FAA"/>
    <w:multiLevelType w:val="hybridMultilevel"/>
    <w:tmpl w:val="D0A26D1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C37DB"/>
    <w:multiLevelType w:val="hybridMultilevel"/>
    <w:tmpl w:val="F10031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B5AAD"/>
    <w:multiLevelType w:val="hybridMultilevel"/>
    <w:tmpl w:val="E9CCE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0"/>
    <w:rsid w:val="000076A0"/>
    <w:rsid w:val="000105C3"/>
    <w:rsid w:val="000125FB"/>
    <w:rsid w:val="00017D15"/>
    <w:rsid w:val="00020683"/>
    <w:rsid w:val="00026C4D"/>
    <w:rsid w:val="0003368C"/>
    <w:rsid w:val="000423BB"/>
    <w:rsid w:val="00043894"/>
    <w:rsid w:val="00051B4A"/>
    <w:rsid w:val="0007181D"/>
    <w:rsid w:val="00081139"/>
    <w:rsid w:val="000811B0"/>
    <w:rsid w:val="00091243"/>
    <w:rsid w:val="00093430"/>
    <w:rsid w:val="000978D2"/>
    <w:rsid w:val="00097C53"/>
    <w:rsid w:val="000A319F"/>
    <w:rsid w:val="000B76FE"/>
    <w:rsid w:val="000D7F03"/>
    <w:rsid w:val="000E12B0"/>
    <w:rsid w:val="000E2DFA"/>
    <w:rsid w:val="000F4864"/>
    <w:rsid w:val="000F4C10"/>
    <w:rsid w:val="000F5220"/>
    <w:rsid w:val="00103657"/>
    <w:rsid w:val="0011695F"/>
    <w:rsid w:val="00120C76"/>
    <w:rsid w:val="00135603"/>
    <w:rsid w:val="00136620"/>
    <w:rsid w:val="00137C72"/>
    <w:rsid w:val="001577A6"/>
    <w:rsid w:val="00162EE0"/>
    <w:rsid w:val="0016671E"/>
    <w:rsid w:val="00174C33"/>
    <w:rsid w:val="00175B78"/>
    <w:rsid w:val="00180B79"/>
    <w:rsid w:val="00182422"/>
    <w:rsid w:val="00186A0C"/>
    <w:rsid w:val="001A6C02"/>
    <w:rsid w:val="001A7806"/>
    <w:rsid w:val="001B1A7C"/>
    <w:rsid w:val="001B3DDF"/>
    <w:rsid w:val="001B3FB6"/>
    <w:rsid w:val="001B5AC4"/>
    <w:rsid w:val="001C7A30"/>
    <w:rsid w:val="001E0077"/>
    <w:rsid w:val="001F6C5C"/>
    <w:rsid w:val="00202323"/>
    <w:rsid w:val="00207632"/>
    <w:rsid w:val="002133C8"/>
    <w:rsid w:val="00215B95"/>
    <w:rsid w:val="002512C4"/>
    <w:rsid w:val="00257FCC"/>
    <w:rsid w:val="00264B6E"/>
    <w:rsid w:val="00265D50"/>
    <w:rsid w:val="00271783"/>
    <w:rsid w:val="00271BC8"/>
    <w:rsid w:val="00281EF0"/>
    <w:rsid w:val="002902CA"/>
    <w:rsid w:val="002A1DDD"/>
    <w:rsid w:val="002B0B30"/>
    <w:rsid w:val="002C6CBD"/>
    <w:rsid w:val="002D4A8B"/>
    <w:rsid w:val="002F6295"/>
    <w:rsid w:val="00307438"/>
    <w:rsid w:val="00340484"/>
    <w:rsid w:val="003471E8"/>
    <w:rsid w:val="003524D3"/>
    <w:rsid w:val="003525A6"/>
    <w:rsid w:val="00367352"/>
    <w:rsid w:val="0038398A"/>
    <w:rsid w:val="003A47EA"/>
    <w:rsid w:val="003B32F3"/>
    <w:rsid w:val="003C639B"/>
    <w:rsid w:val="003C71FA"/>
    <w:rsid w:val="003D1B61"/>
    <w:rsid w:val="003E4020"/>
    <w:rsid w:val="003E4D48"/>
    <w:rsid w:val="003E5152"/>
    <w:rsid w:val="003E5C46"/>
    <w:rsid w:val="003E5E41"/>
    <w:rsid w:val="003F0431"/>
    <w:rsid w:val="003F6ED4"/>
    <w:rsid w:val="00403995"/>
    <w:rsid w:val="00406022"/>
    <w:rsid w:val="004219A9"/>
    <w:rsid w:val="004251BF"/>
    <w:rsid w:val="00425A3D"/>
    <w:rsid w:val="00451B2D"/>
    <w:rsid w:val="00496E35"/>
    <w:rsid w:val="004B097B"/>
    <w:rsid w:val="004C24B7"/>
    <w:rsid w:val="004D2153"/>
    <w:rsid w:val="004D5ADE"/>
    <w:rsid w:val="004E2D05"/>
    <w:rsid w:val="004E6468"/>
    <w:rsid w:val="00505A1C"/>
    <w:rsid w:val="00507A56"/>
    <w:rsid w:val="00530462"/>
    <w:rsid w:val="0053383A"/>
    <w:rsid w:val="00533911"/>
    <w:rsid w:val="00534123"/>
    <w:rsid w:val="00543FA0"/>
    <w:rsid w:val="00544936"/>
    <w:rsid w:val="00545CA6"/>
    <w:rsid w:val="005657E8"/>
    <w:rsid w:val="00571471"/>
    <w:rsid w:val="00571E43"/>
    <w:rsid w:val="00580343"/>
    <w:rsid w:val="00587CC1"/>
    <w:rsid w:val="005B00C6"/>
    <w:rsid w:val="005B3705"/>
    <w:rsid w:val="005B5C43"/>
    <w:rsid w:val="005C01D4"/>
    <w:rsid w:val="005C2BF2"/>
    <w:rsid w:val="005C4C8B"/>
    <w:rsid w:val="005C7CDB"/>
    <w:rsid w:val="005D627C"/>
    <w:rsid w:val="005F51B0"/>
    <w:rsid w:val="00604101"/>
    <w:rsid w:val="006146E8"/>
    <w:rsid w:val="006206EC"/>
    <w:rsid w:val="00631720"/>
    <w:rsid w:val="00636E45"/>
    <w:rsid w:val="00640DCD"/>
    <w:rsid w:val="00652907"/>
    <w:rsid w:val="0065521A"/>
    <w:rsid w:val="00661102"/>
    <w:rsid w:val="006659E6"/>
    <w:rsid w:val="00670FAD"/>
    <w:rsid w:val="00674893"/>
    <w:rsid w:val="006848BE"/>
    <w:rsid w:val="006911B7"/>
    <w:rsid w:val="00691541"/>
    <w:rsid w:val="006965A6"/>
    <w:rsid w:val="006A01B4"/>
    <w:rsid w:val="006A2885"/>
    <w:rsid w:val="006B09BF"/>
    <w:rsid w:val="006B0F9B"/>
    <w:rsid w:val="006C1BB8"/>
    <w:rsid w:val="006D1622"/>
    <w:rsid w:val="006D1CE7"/>
    <w:rsid w:val="006D3FC0"/>
    <w:rsid w:val="00705B8E"/>
    <w:rsid w:val="007140B3"/>
    <w:rsid w:val="00714B42"/>
    <w:rsid w:val="00715238"/>
    <w:rsid w:val="00726C86"/>
    <w:rsid w:val="00736853"/>
    <w:rsid w:val="00736A02"/>
    <w:rsid w:val="00757846"/>
    <w:rsid w:val="00780722"/>
    <w:rsid w:val="00795283"/>
    <w:rsid w:val="007A1B9C"/>
    <w:rsid w:val="007B16CF"/>
    <w:rsid w:val="007C0FE8"/>
    <w:rsid w:val="007E0E15"/>
    <w:rsid w:val="007F577D"/>
    <w:rsid w:val="007F73C4"/>
    <w:rsid w:val="00802372"/>
    <w:rsid w:val="00810D52"/>
    <w:rsid w:val="00811601"/>
    <w:rsid w:val="00841EA7"/>
    <w:rsid w:val="00842D0A"/>
    <w:rsid w:val="00851514"/>
    <w:rsid w:val="00856816"/>
    <w:rsid w:val="00864A4D"/>
    <w:rsid w:val="00865DE6"/>
    <w:rsid w:val="008710A3"/>
    <w:rsid w:val="008730D6"/>
    <w:rsid w:val="00877A36"/>
    <w:rsid w:val="0089337E"/>
    <w:rsid w:val="00895E16"/>
    <w:rsid w:val="008A009C"/>
    <w:rsid w:val="008A64FB"/>
    <w:rsid w:val="008B4A14"/>
    <w:rsid w:val="008B60AC"/>
    <w:rsid w:val="008C3AC8"/>
    <w:rsid w:val="008C66EC"/>
    <w:rsid w:val="008D0AA9"/>
    <w:rsid w:val="008D6B56"/>
    <w:rsid w:val="008D7E3F"/>
    <w:rsid w:val="008E3C08"/>
    <w:rsid w:val="0091205D"/>
    <w:rsid w:val="00934FD0"/>
    <w:rsid w:val="009379F2"/>
    <w:rsid w:val="009510B4"/>
    <w:rsid w:val="0095406F"/>
    <w:rsid w:val="009656A1"/>
    <w:rsid w:val="0098567B"/>
    <w:rsid w:val="0099343F"/>
    <w:rsid w:val="00996D7D"/>
    <w:rsid w:val="009A597C"/>
    <w:rsid w:val="009A61E0"/>
    <w:rsid w:val="009B06A6"/>
    <w:rsid w:val="009B19A6"/>
    <w:rsid w:val="009C0C11"/>
    <w:rsid w:val="009C0C59"/>
    <w:rsid w:val="009C565C"/>
    <w:rsid w:val="009C7050"/>
    <w:rsid w:val="009E230C"/>
    <w:rsid w:val="009E65CB"/>
    <w:rsid w:val="009F47D5"/>
    <w:rsid w:val="009F5177"/>
    <w:rsid w:val="00A00FE6"/>
    <w:rsid w:val="00A04675"/>
    <w:rsid w:val="00A10B4F"/>
    <w:rsid w:val="00A1250D"/>
    <w:rsid w:val="00A17A2F"/>
    <w:rsid w:val="00A5663E"/>
    <w:rsid w:val="00A57712"/>
    <w:rsid w:val="00A600C2"/>
    <w:rsid w:val="00A61356"/>
    <w:rsid w:val="00A80A2F"/>
    <w:rsid w:val="00A8166B"/>
    <w:rsid w:val="00A8350C"/>
    <w:rsid w:val="00AA0E6F"/>
    <w:rsid w:val="00AA2762"/>
    <w:rsid w:val="00AA2E21"/>
    <w:rsid w:val="00AA7CB0"/>
    <w:rsid w:val="00AB3726"/>
    <w:rsid w:val="00AB381B"/>
    <w:rsid w:val="00AC625E"/>
    <w:rsid w:val="00AE4CC4"/>
    <w:rsid w:val="00AF11A7"/>
    <w:rsid w:val="00AF5A97"/>
    <w:rsid w:val="00B003CE"/>
    <w:rsid w:val="00B14855"/>
    <w:rsid w:val="00B21AE2"/>
    <w:rsid w:val="00B27F1F"/>
    <w:rsid w:val="00B33C31"/>
    <w:rsid w:val="00B34065"/>
    <w:rsid w:val="00B65198"/>
    <w:rsid w:val="00B74000"/>
    <w:rsid w:val="00B75D4F"/>
    <w:rsid w:val="00B75FAE"/>
    <w:rsid w:val="00B80154"/>
    <w:rsid w:val="00B90B21"/>
    <w:rsid w:val="00BA1F8C"/>
    <w:rsid w:val="00BB314D"/>
    <w:rsid w:val="00BC4CC3"/>
    <w:rsid w:val="00BD06DF"/>
    <w:rsid w:val="00BF2224"/>
    <w:rsid w:val="00C0057F"/>
    <w:rsid w:val="00C04A3A"/>
    <w:rsid w:val="00C05C9B"/>
    <w:rsid w:val="00C13D5A"/>
    <w:rsid w:val="00C25FB3"/>
    <w:rsid w:val="00C36425"/>
    <w:rsid w:val="00C40783"/>
    <w:rsid w:val="00C43D61"/>
    <w:rsid w:val="00C62290"/>
    <w:rsid w:val="00C627B1"/>
    <w:rsid w:val="00C73089"/>
    <w:rsid w:val="00C82F42"/>
    <w:rsid w:val="00CA0F8C"/>
    <w:rsid w:val="00CA6816"/>
    <w:rsid w:val="00CB10A5"/>
    <w:rsid w:val="00CB4665"/>
    <w:rsid w:val="00CD1E2C"/>
    <w:rsid w:val="00CD25B0"/>
    <w:rsid w:val="00CE49F2"/>
    <w:rsid w:val="00CE4CF2"/>
    <w:rsid w:val="00CF666C"/>
    <w:rsid w:val="00CF7E77"/>
    <w:rsid w:val="00D177A3"/>
    <w:rsid w:val="00D2192A"/>
    <w:rsid w:val="00D235FB"/>
    <w:rsid w:val="00D65A95"/>
    <w:rsid w:val="00D740B8"/>
    <w:rsid w:val="00D76274"/>
    <w:rsid w:val="00DA0C76"/>
    <w:rsid w:val="00DA2C42"/>
    <w:rsid w:val="00DA65C4"/>
    <w:rsid w:val="00DA68D0"/>
    <w:rsid w:val="00DB0138"/>
    <w:rsid w:val="00DB7D6E"/>
    <w:rsid w:val="00DC154D"/>
    <w:rsid w:val="00DC1646"/>
    <w:rsid w:val="00DC2FC2"/>
    <w:rsid w:val="00DD2DE6"/>
    <w:rsid w:val="00DD561C"/>
    <w:rsid w:val="00DD63CD"/>
    <w:rsid w:val="00DE3464"/>
    <w:rsid w:val="00DE3E09"/>
    <w:rsid w:val="00DF0435"/>
    <w:rsid w:val="00E019EA"/>
    <w:rsid w:val="00E05EF1"/>
    <w:rsid w:val="00E13719"/>
    <w:rsid w:val="00E1682E"/>
    <w:rsid w:val="00E22DFA"/>
    <w:rsid w:val="00E272D0"/>
    <w:rsid w:val="00E2743C"/>
    <w:rsid w:val="00E2759B"/>
    <w:rsid w:val="00E4134E"/>
    <w:rsid w:val="00E4576A"/>
    <w:rsid w:val="00E5347B"/>
    <w:rsid w:val="00E61C0A"/>
    <w:rsid w:val="00E62A33"/>
    <w:rsid w:val="00E71761"/>
    <w:rsid w:val="00E73B2F"/>
    <w:rsid w:val="00E73FE9"/>
    <w:rsid w:val="00E75C39"/>
    <w:rsid w:val="00E851C8"/>
    <w:rsid w:val="00E854D2"/>
    <w:rsid w:val="00E91A8B"/>
    <w:rsid w:val="00E979F9"/>
    <w:rsid w:val="00EA470F"/>
    <w:rsid w:val="00EA6FD9"/>
    <w:rsid w:val="00ED0B18"/>
    <w:rsid w:val="00ED26F8"/>
    <w:rsid w:val="00EE0817"/>
    <w:rsid w:val="00EE40EE"/>
    <w:rsid w:val="00EF13A6"/>
    <w:rsid w:val="00EF45E9"/>
    <w:rsid w:val="00F13F25"/>
    <w:rsid w:val="00F15D1E"/>
    <w:rsid w:val="00F2218D"/>
    <w:rsid w:val="00F31300"/>
    <w:rsid w:val="00F33A85"/>
    <w:rsid w:val="00F34938"/>
    <w:rsid w:val="00F607EA"/>
    <w:rsid w:val="00F60B99"/>
    <w:rsid w:val="00F62F1C"/>
    <w:rsid w:val="00F675AE"/>
    <w:rsid w:val="00F746FD"/>
    <w:rsid w:val="00F754CB"/>
    <w:rsid w:val="00F80BDD"/>
    <w:rsid w:val="00FA6433"/>
    <w:rsid w:val="00FB0298"/>
    <w:rsid w:val="00FB5208"/>
    <w:rsid w:val="00FB6FA5"/>
    <w:rsid w:val="00FC656E"/>
    <w:rsid w:val="00FC73FB"/>
    <w:rsid w:val="00FD473B"/>
    <w:rsid w:val="00FE5B84"/>
    <w:rsid w:val="00FE5F3C"/>
    <w:rsid w:val="00FF1EF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:contacts" w:name="Give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A30"/>
    <w:rPr>
      <w:rFonts w:ascii="Arrus BT" w:hAnsi="Arrus B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  <w:style w:type="character" w:styleId="FollowedHyperlink">
    <w:name w:val="FollowedHyperlink"/>
    <w:rsid w:val="008D0AA9"/>
    <w:rPr>
      <w:color w:val="800080"/>
      <w:u w:val="single"/>
    </w:rPr>
  </w:style>
  <w:style w:type="character" w:customStyle="1" w:styleId="lesterc">
    <w:name w:val="lester_c"/>
    <w:semiHidden/>
    <w:rsid w:val="008D0AA9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8D0AA9"/>
    <w:rPr>
      <w:i/>
      <w:iCs/>
    </w:rPr>
  </w:style>
  <w:style w:type="paragraph" w:styleId="MessageHeader">
    <w:name w:val="Message Header"/>
    <w:basedOn w:val="BodyText"/>
    <w:rsid w:val="001B3FB6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B3FB6"/>
  </w:style>
  <w:style w:type="character" w:customStyle="1" w:styleId="MessageHeaderLabel">
    <w:name w:val="Message Header Label"/>
    <w:rsid w:val="001B3FB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B3FB6"/>
    <w:pPr>
      <w:pBdr>
        <w:bottom w:val="single" w:sz="6" w:space="22" w:color="auto"/>
      </w:pBdr>
      <w:spacing w:after="400"/>
    </w:pPr>
  </w:style>
  <w:style w:type="character" w:customStyle="1" w:styleId="emailstyle17">
    <w:name w:val="emailstyle17"/>
    <w:semiHidden/>
    <w:rsid w:val="001B3FB6"/>
    <w:rPr>
      <w:rFonts w:ascii="Arial" w:hAnsi="Arial" w:cs="Arial" w:hint="default"/>
      <w:color w:val="auto"/>
      <w:sz w:val="20"/>
      <w:szCs w:val="20"/>
    </w:rPr>
  </w:style>
  <w:style w:type="paragraph" w:styleId="BodyText">
    <w:name w:val="Body Text"/>
    <w:basedOn w:val="Normal"/>
    <w:rsid w:val="001B3FB6"/>
    <w:pPr>
      <w:spacing w:after="120"/>
    </w:pPr>
  </w:style>
  <w:style w:type="paragraph" w:customStyle="1" w:styleId="CcList">
    <w:name w:val="Cc List"/>
    <w:basedOn w:val="Normal"/>
    <w:rsid w:val="00AB3726"/>
    <w:pPr>
      <w:keepLines/>
      <w:spacing w:line="240" w:lineRule="atLeast"/>
      <w:ind w:left="360" w:hanging="360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BodyTextIndent">
    <w:name w:val="Body Text Indent"/>
    <w:basedOn w:val="Normal"/>
    <w:rsid w:val="009C0C11"/>
    <w:pPr>
      <w:spacing w:after="120"/>
      <w:ind w:left="360"/>
    </w:pPr>
  </w:style>
  <w:style w:type="paragraph" w:styleId="BodyText2">
    <w:name w:val="Body Text 2"/>
    <w:basedOn w:val="Normal"/>
    <w:rsid w:val="009C0C11"/>
    <w:pPr>
      <w:spacing w:after="120" w:line="480" w:lineRule="auto"/>
    </w:pPr>
  </w:style>
  <w:style w:type="paragraph" w:styleId="Date">
    <w:name w:val="Date"/>
    <w:basedOn w:val="Normal"/>
    <w:next w:val="Normal"/>
    <w:rsid w:val="009C0C1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9C0C11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9C0C11"/>
    <w:rPr>
      <w:color w:val="0000FF"/>
      <w:u w:val="single"/>
    </w:rPr>
  </w:style>
  <w:style w:type="paragraph" w:styleId="DocumentMap">
    <w:name w:val="Document Map"/>
    <w:basedOn w:val="Normal"/>
    <w:semiHidden/>
    <w:rsid w:val="000F5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A30"/>
    <w:rPr>
      <w:rFonts w:ascii="Arrus BT" w:hAnsi="Arrus B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  <w:style w:type="character" w:styleId="FollowedHyperlink">
    <w:name w:val="FollowedHyperlink"/>
    <w:rsid w:val="008D0AA9"/>
    <w:rPr>
      <w:color w:val="800080"/>
      <w:u w:val="single"/>
    </w:rPr>
  </w:style>
  <w:style w:type="character" w:customStyle="1" w:styleId="lesterc">
    <w:name w:val="lester_c"/>
    <w:semiHidden/>
    <w:rsid w:val="008D0AA9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8D0AA9"/>
    <w:rPr>
      <w:i/>
      <w:iCs/>
    </w:rPr>
  </w:style>
  <w:style w:type="paragraph" w:styleId="MessageHeader">
    <w:name w:val="Message Header"/>
    <w:basedOn w:val="BodyText"/>
    <w:rsid w:val="001B3FB6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B3FB6"/>
  </w:style>
  <w:style w:type="character" w:customStyle="1" w:styleId="MessageHeaderLabel">
    <w:name w:val="Message Header Label"/>
    <w:rsid w:val="001B3FB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B3FB6"/>
    <w:pPr>
      <w:pBdr>
        <w:bottom w:val="single" w:sz="6" w:space="22" w:color="auto"/>
      </w:pBdr>
      <w:spacing w:after="400"/>
    </w:pPr>
  </w:style>
  <w:style w:type="character" w:customStyle="1" w:styleId="emailstyle17">
    <w:name w:val="emailstyle17"/>
    <w:semiHidden/>
    <w:rsid w:val="001B3FB6"/>
    <w:rPr>
      <w:rFonts w:ascii="Arial" w:hAnsi="Arial" w:cs="Arial" w:hint="default"/>
      <w:color w:val="auto"/>
      <w:sz w:val="20"/>
      <w:szCs w:val="20"/>
    </w:rPr>
  </w:style>
  <w:style w:type="paragraph" w:styleId="BodyText">
    <w:name w:val="Body Text"/>
    <w:basedOn w:val="Normal"/>
    <w:rsid w:val="001B3FB6"/>
    <w:pPr>
      <w:spacing w:after="120"/>
    </w:pPr>
  </w:style>
  <w:style w:type="paragraph" w:customStyle="1" w:styleId="CcList">
    <w:name w:val="Cc List"/>
    <w:basedOn w:val="Normal"/>
    <w:rsid w:val="00AB3726"/>
    <w:pPr>
      <w:keepLines/>
      <w:spacing w:line="240" w:lineRule="atLeast"/>
      <w:ind w:left="360" w:hanging="360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BodyTextIndent">
    <w:name w:val="Body Text Indent"/>
    <w:basedOn w:val="Normal"/>
    <w:rsid w:val="009C0C11"/>
    <w:pPr>
      <w:spacing w:after="120"/>
      <w:ind w:left="360"/>
    </w:pPr>
  </w:style>
  <w:style w:type="paragraph" w:styleId="BodyText2">
    <w:name w:val="Body Text 2"/>
    <w:basedOn w:val="Normal"/>
    <w:rsid w:val="009C0C11"/>
    <w:pPr>
      <w:spacing w:after="120" w:line="480" w:lineRule="auto"/>
    </w:pPr>
  </w:style>
  <w:style w:type="paragraph" w:styleId="Date">
    <w:name w:val="Date"/>
    <w:basedOn w:val="Normal"/>
    <w:next w:val="Normal"/>
    <w:rsid w:val="009C0C1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9C0C11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9C0C11"/>
    <w:rPr>
      <w:color w:val="0000FF"/>
      <w:u w:val="single"/>
    </w:rPr>
  </w:style>
  <w:style w:type="paragraph" w:styleId="DocumentMap">
    <w:name w:val="Document Map"/>
    <w:basedOn w:val="Normal"/>
    <w:semiHidden/>
    <w:rsid w:val="000F5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C4A2-99DB-4515-ACBC-101B9D5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2886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http://www.ldaf.state.la.us/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creator>lester_c</dc:creator>
  <cp:lastModifiedBy>Pearson, Angelle</cp:lastModifiedBy>
  <cp:revision>2</cp:revision>
  <cp:lastPrinted>2018-04-02T22:04:00Z</cp:lastPrinted>
  <dcterms:created xsi:type="dcterms:W3CDTF">2018-04-02T22:07:00Z</dcterms:created>
  <dcterms:modified xsi:type="dcterms:W3CDTF">2018-04-02T22:07:00Z</dcterms:modified>
</cp:coreProperties>
</file>